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83" w:rsidRDefault="00854D83" w:rsidP="00854D83">
      <w:pPr>
        <w:spacing w:line="273" w:lineRule="auto"/>
        <w:ind w:right="29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Законом України «Про внесення змін до деяких законодавчих актів України щодо протидії булінгу (цькуванню)» вносяться зміни до таких законодавчих актів України:</w:t>
      </w:r>
    </w:p>
    <w:p w:rsidR="00854D83" w:rsidRDefault="00854D83" w:rsidP="00854D83">
      <w:pPr>
        <w:spacing w:line="131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360"/>
        <w:gridCol w:w="1380"/>
        <w:gridCol w:w="1380"/>
        <w:gridCol w:w="1380"/>
        <w:gridCol w:w="1380"/>
        <w:gridCol w:w="1400"/>
      </w:tblGrid>
      <w:tr w:rsidR="00854D83" w:rsidTr="0097577B">
        <w:trPr>
          <w:trHeight w:val="28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54D83" w:rsidTr="0097577B">
        <w:trPr>
          <w:trHeight w:val="1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Кодексу Украї-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Закону України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Закону України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Закону України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Закону України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Закону Украї-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14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Закону Украї-</w:t>
            </w:r>
          </w:p>
        </w:tc>
      </w:tr>
      <w:tr w:rsidR="00854D83" w:rsidTr="0097577B">
        <w:trPr>
          <w:trHeight w:val="1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ни про ад-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«Про освіту»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«Про дошкіль-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«Про загаль-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«Про позаш-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ни «Про про-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ни «Про вищу</w:t>
            </w:r>
          </w:p>
        </w:tc>
      </w:tr>
      <w:tr w:rsidR="00854D83" w:rsidTr="0097577B">
        <w:trPr>
          <w:trHeight w:val="1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міністратив-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статті 1 п. 31,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ну освіту»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ну середню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кільну освіту»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фесійну (про-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освіту» статті</w:t>
            </w:r>
          </w:p>
        </w:tc>
      </w:tr>
      <w:tr w:rsidR="00854D83" w:rsidTr="0097577B">
        <w:trPr>
          <w:trHeight w:val="1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ні правопору-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25, 26, 30, 53,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статті 11, 15, 19,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освіту» статті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статті 10, 11, 111,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фесійно-тех-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 п. 242, 15 п.</w:t>
            </w:r>
          </w:p>
        </w:tc>
      </w:tr>
      <w:tr w:rsidR="00854D83" w:rsidTr="0097577B">
        <w:trPr>
          <w:trHeight w:val="1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шення статті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54, 55, 64, 65,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20, 211, 28, 36,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231, 29, 37, 39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12, 14, 201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нічну) освіту»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51, 32, 34 п. 181,</w:t>
            </w:r>
          </w:p>
        </w:tc>
      </w:tr>
      <w:tr w:rsidR="00854D83" w:rsidTr="0097577B">
        <w:trPr>
          <w:trHeight w:val="1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1734, 184, 221,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66, 71, 73, 76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статті 101, 20,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57 п. 14, 58 п.6,</w:t>
            </w:r>
          </w:p>
        </w:tc>
      </w:tr>
      <w:tr w:rsidR="00854D83" w:rsidTr="0097577B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221, 24, 34, 401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 п.23, 63 п.4</w:t>
            </w:r>
          </w:p>
        </w:tc>
      </w:tr>
      <w:tr w:rsidR="00854D83" w:rsidTr="0097577B">
        <w:trPr>
          <w:trHeight w:val="3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4D83" w:rsidRDefault="00854D83" w:rsidP="0097577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54D83" w:rsidRDefault="00854D83" w:rsidP="00854D83">
      <w:pPr>
        <w:spacing w:line="14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right="27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Витяги із Закону України «Про освіту»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</w:rPr>
        <w:t>Стаття 1 п. 3</w:t>
      </w:r>
      <w:r>
        <w:rPr>
          <w:rFonts w:ascii="Arial" w:eastAsia="Arial" w:hAnsi="Arial"/>
          <w:sz w:val="11"/>
        </w:rPr>
        <w:t>1</w:t>
      </w:r>
      <w:r>
        <w:rPr>
          <w:rFonts w:ascii="Arial" w:eastAsia="Arial" w:hAnsi="Arial"/>
        </w:rPr>
        <w:t>:</w:t>
      </w:r>
    </w:p>
    <w:p w:rsidR="00854D83" w:rsidRDefault="00854D83" w:rsidP="00854D83">
      <w:pPr>
        <w:spacing w:line="17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4" w:lineRule="auto"/>
        <w:ind w:left="7" w:right="28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Булінг (цькування)</w:t>
      </w:r>
      <w:r>
        <w:rPr>
          <w:rFonts w:ascii="Arial" w:eastAsia="Arial" w:hAnsi="Arial"/>
        </w:rPr>
        <w:t xml:space="preserve">– діяння (дії або бездіяльність) </w:t>
      </w:r>
      <w:r>
        <w:rPr>
          <w:rFonts w:ascii="Arial" w:eastAsia="Arial" w:hAnsi="Arial"/>
          <w:b/>
        </w:rPr>
        <w:t>учасників освітнього процесу,</w:t>
      </w:r>
      <w:r>
        <w:rPr>
          <w:rFonts w:ascii="Arial" w:eastAsia="Arial" w:hAnsi="Arial"/>
        </w:rPr>
        <w:t xml:space="preserve"> які полягають у пси-хологічному, фізичному, економічному, сексуальному насильстві, у тому числі із застосуванням за-собів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могла бути чи була за-подіяна шкода психічному або фізичному здоров’ю потерпілого.</w:t>
      </w:r>
    </w:p>
    <w:p w:rsidR="00854D83" w:rsidRDefault="00854D83" w:rsidP="00854D83">
      <w:pPr>
        <w:spacing w:line="15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  <w:b/>
        </w:rPr>
        <w:t>Типовими ознаками булінгу (цькування) є</w:t>
      </w:r>
      <w:r>
        <w:rPr>
          <w:rFonts w:ascii="Arial" w:eastAsia="Arial" w:hAnsi="Arial"/>
        </w:rPr>
        <w:t>:</w:t>
      </w:r>
    </w:p>
    <w:p w:rsidR="00854D83" w:rsidRDefault="00854D83" w:rsidP="00854D83">
      <w:pPr>
        <w:spacing w:line="98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276"/>
        <w:rPr>
          <w:rFonts w:ascii="Arial" w:eastAsia="Arial" w:hAnsi="Arial"/>
        </w:rPr>
      </w:pPr>
      <w:r>
        <w:rPr>
          <w:rFonts w:ascii="Arial" w:eastAsia="Arial" w:hAnsi="Arial"/>
        </w:rPr>
        <w:t>систематичність (повторюваність) діяння;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276"/>
        <w:rPr>
          <w:rFonts w:ascii="Arial" w:eastAsia="Arial" w:hAnsi="Arial"/>
        </w:rPr>
      </w:pPr>
      <w:r>
        <w:rPr>
          <w:rFonts w:ascii="Arial" w:eastAsia="Arial" w:hAnsi="Arial"/>
        </w:rPr>
        <w:t>наявність сторін – кривдник (булер), потерпілий (жертва булінгу), спостерігачі (за наявності);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256" w:lineRule="auto"/>
        <w:ind w:left="447" w:right="280" w:hanging="27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спричи-нення соціальної ізоляції потерпілого.</w:t>
      </w:r>
    </w:p>
    <w:p w:rsidR="00854D83" w:rsidRDefault="00854D83" w:rsidP="00854D83">
      <w:pPr>
        <w:spacing w:line="66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Стаття 52. Категорії учасників освітнього процесу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</w:rPr>
        <w:t>Учасниками освітнього процесу є:</w:t>
      </w:r>
    </w:p>
    <w:p w:rsidR="00854D83" w:rsidRDefault="00854D83" w:rsidP="00854D83">
      <w:pPr>
        <w:spacing w:line="95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276"/>
        <w:rPr>
          <w:rFonts w:ascii="Arial" w:eastAsia="Arial" w:hAnsi="Arial"/>
        </w:rPr>
      </w:pPr>
      <w:r>
        <w:rPr>
          <w:rFonts w:ascii="Arial" w:eastAsia="Arial" w:hAnsi="Arial"/>
        </w:rPr>
        <w:t>здобувачі освіти;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276"/>
        <w:rPr>
          <w:rFonts w:ascii="Arial" w:eastAsia="Arial" w:hAnsi="Arial"/>
        </w:rPr>
      </w:pPr>
      <w:r>
        <w:rPr>
          <w:rFonts w:ascii="Arial" w:eastAsia="Arial" w:hAnsi="Arial"/>
        </w:rPr>
        <w:t>педагогічні, науково-педагогічні та наукові працівники;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276"/>
        <w:rPr>
          <w:rFonts w:ascii="Arial" w:eastAsia="Arial" w:hAnsi="Arial"/>
        </w:rPr>
      </w:pPr>
      <w:r>
        <w:rPr>
          <w:rFonts w:ascii="Arial" w:eastAsia="Arial" w:hAnsi="Arial"/>
        </w:rPr>
        <w:t>батьки здобувачів освіти;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0" w:lineRule="atLeast"/>
        <w:ind w:left="447" w:hanging="276"/>
        <w:rPr>
          <w:rFonts w:ascii="Arial" w:eastAsia="Arial" w:hAnsi="Arial"/>
        </w:rPr>
      </w:pPr>
      <w:r>
        <w:rPr>
          <w:rFonts w:ascii="Arial" w:eastAsia="Arial" w:hAnsi="Arial"/>
        </w:rPr>
        <w:t>фізичні особи, які провадять освітню діяльність;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7"/>
        </w:tabs>
        <w:spacing w:line="261" w:lineRule="auto"/>
        <w:ind w:left="447" w:right="280" w:hanging="276"/>
        <w:rPr>
          <w:rFonts w:ascii="Arial" w:eastAsia="Arial" w:hAnsi="Arial"/>
        </w:rPr>
      </w:pPr>
      <w:r>
        <w:rPr>
          <w:rFonts w:ascii="Arial" w:eastAsia="Arial" w:hAnsi="Arial"/>
        </w:rPr>
        <w:t xml:space="preserve">інші особи, передбачені спеціальними законами та залучені до освітнього процесу </w:t>
      </w:r>
      <w:proofErr w:type="gramStart"/>
      <w:r>
        <w:rPr>
          <w:rFonts w:ascii="Arial" w:eastAsia="Arial" w:hAnsi="Arial"/>
        </w:rPr>
        <w:t>у порядку</w:t>
      </w:r>
      <w:proofErr w:type="gramEnd"/>
      <w:r>
        <w:rPr>
          <w:rFonts w:ascii="Arial" w:eastAsia="Arial" w:hAnsi="Arial"/>
        </w:rPr>
        <w:t>, що встановлюється закладом освіти.</w:t>
      </w:r>
    </w:p>
    <w:p w:rsidR="00854D83" w:rsidRDefault="00854D83" w:rsidP="00854D83">
      <w:pPr>
        <w:spacing w:line="62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25.</w:t>
      </w:r>
      <w:r>
        <w:rPr>
          <w:rFonts w:ascii="Arial" w:eastAsia="Arial" w:hAnsi="Arial"/>
        </w:rPr>
        <w:t xml:space="preserve"> Права і обов’язки засновника закладу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2" w:lineRule="auto"/>
        <w:ind w:left="7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здійснює контроль за виконанням плану заходів, спрямованих на запобігання та протидію булінгу (цькуванню) в закладі освіти; розглядає скарги про відмову у реагуванні на випадки булінгу (цькуван-ня) за заявами здобувачів освіти, їхніх батьків, законних представників, інших осіб та приймає рішен-ня за результатами розгляду таких скарг; сприяє створенню безпечного освітнього середовища в за-кладі освіти та вживає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булінгу.</w:t>
      </w:r>
    </w:p>
    <w:p w:rsidR="00854D83" w:rsidRDefault="00854D83" w:rsidP="00854D83">
      <w:pPr>
        <w:spacing w:line="158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26.</w:t>
      </w:r>
      <w:r>
        <w:rPr>
          <w:rFonts w:ascii="Arial" w:eastAsia="Arial" w:hAnsi="Arial"/>
        </w:rPr>
        <w:t xml:space="preserve"> Керівник закладу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7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забезпечує створення у закладі освіти безпечного освітнього середовища, вільного від насильства та булінгу (цькування), у тому числі: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192"/>
        </w:tabs>
        <w:spacing w:line="252" w:lineRule="auto"/>
        <w:ind w:left="7" w:right="280" w:hanging="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урахуванням пропозицій територіальних органів (підрозділів) Національної поліції України, цен-трального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соціаль-них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  <w:r>
        <w:rPr>
          <w:rFonts w:ascii="Arial" w:eastAsia="Arial" w:hAnsi="Arial"/>
          <w:lang w:val="uk-UA"/>
        </w:rPr>
        <w:t xml:space="preserve"> </w:t>
      </w:r>
    </w:p>
    <w:p w:rsidR="00854D83" w:rsidRDefault="00854D83" w:rsidP="00854D83">
      <w:pPr>
        <w:spacing w:line="16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4" w:lineRule="auto"/>
        <w:ind w:left="7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розглядає заяви про випадки булінгу (цькування) здобувачів освіти, їхніх батьків, законних представ-ників,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854D83" w:rsidRDefault="00854D83" w:rsidP="00854D83">
      <w:pPr>
        <w:spacing w:line="254" w:lineRule="auto"/>
        <w:ind w:left="7" w:right="280"/>
        <w:jc w:val="both"/>
        <w:rPr>
          <w:rFonts w:ascii="Arial" w:eastAsia="Arial" w:hAnsi="Arial"/>
        </w:rPr>
        <w:sectPr w:rsidR="00854D83">
          <w:pgSz w:w="11900" w:h="16838"/>
          <w:pgMar w:top="783" w:right="846" w:bottom="116" w:left="1133" w:header="0" w:footer="0" w:gutter="0"/>
          <w:cols w:space="0" w:equalWidth="0">
            <w:col w:w="9927"/>
          </w:cols>
          <w:docGrid w:linePitch="360"/>
        </w:sectPr>
      </w:pPr>
    </w:p>
    <w:p w:rsidR="00854D83" w:rsidRDefault="00854D83" w:rsidP="00854D83">
      <w:pPr>
        <w:spacing w:line="20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0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  <w:b/>
        </w:rPr>
        <w:sectPr w:rsidR="00854D83">
          <w:type w:val="continuous"/>
          <w:pgSz w:w="11900" w:h="16838"/>
          <w:pgMar w:top="783" w:right="846" w:bottom="116" w:left="1133" w:header="0" w:footer="0" w:gutter="0"/>
          <w:cols w:space="0" w:equalWidth="0">
            <w:col w:w="9927"/>
          </w:cols>
          <w:docGrid w:linePitch="360"/>
        </w:sect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bookmarkStart w:id="0" w:name="page117"/>
      <w:bookmarkEnd w:id="0"/>
      <w:r>
        <w:rPr>
          <w:rFonts w:ascii="Arial" w:eastAsia="Arial" w:hAnsi="Arial"/>
        </w:rPr>
        <w:lastRenderedPageBreak/>
        <w:t>забезпечує виконання заходів для надання соціальних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повідомляє уповноваженим підрозділам органів Національної поліції України та службі </w:t>
      </w:r>
      <w:proofErr w:type="gramStart"/>
      <w:r>
        <w:rPr>
          <w:rFonts w:ascii="Arial" w:eastAsia="Arial" w:hAnsi="Arial"/>
        </w:rPr>
        <w:t>у справах</w:t>
      </w:r>
      <w:proofErr w:type="gramEnd"/>
      <w:r>
        <w:rPr>
          <w:rFonts w:ascii="Arial" w:eastAsia="Arial" w:hAnsi="Arial"/>
        </w:rPr>
        <w:t xml:space="preserve"> дітей про випадки булінгу (цькування) в закладі освіти.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30.</w:t>
      </w:r>
      <w:r>
        <w:rPr>
          <w:rFonts w:ascii="Arial" w:eastAsia="Arial" w:hAnsi="Arial"/>
        </w:rPr>
        <w:t>Прозорість та інформаційна відкритість закладу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6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Заклади освіти, що мають ліцензію на провадження освітньої діяльності, зобов’язані забезпечувати на своїх веб-сайтах (у разі їх відсутності – на веб-сайтах своїх засновників) відкритий доступ до такої ін-формації та документів:</w:t>
      </w:r>
    </w:p>
    <w:p w:rsidR="00854D83" w:rsidRDefault="00854D83" w:rsidP="00854D83">
      <w:pPr>
        <w:spacing w:line="154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правила поведінки здобувача освіти в закладі освіти;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план заходів, спрямованих на запобігання та протидію булінгу (цькуванню) в закладі освіти;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порядок подання та розгляду (з дотриманням конфіденційності) заяв про випадки булінгу (цькування) в закладі освіти;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порядок реагування на доведені випадки булінгу (цькування) в закладі освіти та відповідальність осіб, причетних до булінгу (цькування).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53.</w:t>
      </w:r>
      <w:r>
        <w:rPr>
          <w:rFonts w:ascii="Arial" w:eastAsia="Arial" w:hAnsi="Arial"/>
        </w:rPr>
        <w:t xml:space="preserve"> Права та обов’язки здобувачів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Здобувачі освіти мають право на: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6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r>
        <w:rPr>
          <w:rFonts w:ascii="Arial" w:eastAsia="Arial" w:hAnsi="Arial"/>
          <w:b/>
          <w:i/>
        </w:rPr>
        <w:t>булінгу (цькування),</w:t>
      </w:r>
      <w:r>
        <w:rPr>
          <w:rFonts w:ascii="Arial" w:eastAsia="Arial" w:hAnsi="Arial"/>
        </w:rPr>
        <w:t xml:space="preserve"> дискримінації за будь-якою ознакою, пропаганди та агітації, що завдають шкоди здоров’ю здобувача освіти;</w:t>
      </w:r>
    </w:p>
    <w:p w:rsidR="00854D83" w:rsidRDefault="00854D83" w:rsidP="00854D83">
      <w:pPr>
        <w:spacing w:line="154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отримання соціальних та психолого-педагогічних послуг як особа, яка постраждала від булінгу (цьку-вання), стала його свідком або вчинила булінг (цькування);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6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854D83" w:rsidRDefault="00854D83" w:rsidP="00854D83">
      <w:pPr>
        <w:spacing w:line="15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4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54.</w:t>
      </w:r>
      <w:r>
        <w:rPr>
          <w:rFonts w:ascii="Arial" w:eastAsia="Arial" w:hAnsi="Arial"/>
        </w:rPr>
        <w:t xml:space="preserve"> Права та обов’язки педагогічних, науково-педагогічних і наукових працівників, інших осіб, які залучаються до освітнього процесу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6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захист під час освітнього процесу від будь-яких форм насильства та експлуатації, у тому числі булін-гу (цькування), дискримінації за будь-якою ознакою, від пропаганди та агітації, що завдають шкоди здоров’ю;</w:t>
      </w:r>
    </w:p>
    <w:p w:rsidR="00854D83" w:rsidRDefault="00854D83" w:rsidP="00854D83">
      <w:pPr>
        <w:spacing w:line="154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4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(цькування);</w:t>
      </w:r>
    </w:p>
    <w:p w:rsidR="00854D83" w:rsidRDefault="00854D83" w:rsidP="00854D83">
      <w:pPr>
        <w:spacing w:line="154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7" w:lineRule="auto"/>
        <w:ind w:left="280" w:right="43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55.</w:t>
      </w:r>
      <w:r>
        <w:rPr>
          <w:rFonts w:ascii="Arial" w:eastAsia="Arial" w:hAnsi="Arial"/>
        </w:rPr>
        <w:t xml:space="preserve"> Права та обов’язки батьків здобувачів освіти Батьки здобувачів освіти мають право:</w:t>
      </w:r>
    </w:p>
    <w:p w:rsidR="00854D83" w:rsidRDefault="00854D83" w:rsidP="00854D83">
      <w:pPr>
        <w:spacing w:line="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4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отримувати інформацію про діяльність закладу освіти, </w:t>
      </w:r>
      <w:r>
        <w:rPr>
          <w:rFonts w:ascii="Arial" w:eastAsia="Arial" w:hAnsi="Arial"/>
          <w:b/>
          <w:i/>
        </w:rPr>
        <w:t>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</w:t>
      </w:r>
      <w:r>
        <w:rPr>
          <w:rFonts w:ascii="Arial" w:eastAsia="Arial" w:hAnsi="Arial"/>
        </w:rPr>
        <w:t xml:space="preserve"> результати навчання своїх дітей (дітей, законними пред-ставниками яких вони є) і результати оцінювання якості освіти у закладі освіти та його освітньої діяльності.</w:t>
      </w:r>
    </w:p>
    <w:p w:rsidR="00854D83" w:rsidRDefault="00854D83" w:rsidP="00854D83">
      <w:pPr>
        <w:spacing w:line="156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процесу.</w:t>
      </w:r>
    </w:p>
    <w:p w:rsidR="00854D83" w:rsidRDefault="00854D83" w:rsidP="00854D83">
      <w:pPr>
        <w:spacing w:line="261" w:lineRule="auto"/>
        <w:jc w:val="both"/>
        <w:rPr>
          <w:rFonts w:ascii="Arial" w:eastAsia="Arial" w:hAnsi="Arial"/>
        </w:rPr>
        <w:sectPr w:rsidR="00854D83">
          <w:pgSz w:w="11900" w:h="16838"/>
          <w:pgMar w:top="783" w:right="1126" w:bottom="152" w:left="860" w:header="0" w:footer="0" w:gutter="0"/>
          <w:cols w:space="0" w:equalWidth="0">
            <w:col w:w="9920"/>
          </w:cols>
          <w:docGrid w:linePitch="360"/>
        </w:sectPr>
      </w:pPr>
    </w:p>
    <w:p w:rsidR="00854D83" w:rsidRDefault="00854D83" w:rsidP="00854D83">
      <w:pPr>
        <w:tabs>
          <w:tab w:val="left" w:pos="4332"/>
        </w:tabs>
        <w:rPr>
          <w:rFonts w:ascii="Arial" w:eastAsia="Arial" w:hAnsi="Arial"/>
        </w:rPr>
      </w:pPr>
      <w:bookmarkStart w:id="1" w:name="page118"/>
      <w:bookmarkEnd w:id="1"/>
      <w:r>
        <w:rPr>
          <w:rFonts w:ascii="Arial" w:eastAsia="Arial" w:hAnsi="Arial"/>
        </w:rPr>
        <w:lastRenderedPageBreak/>
        <w:t>Батьки здобувачів освіти зобов’язані: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7" w:lineRule="auto"/>
        <w:ind w:left="6" w:right="360"/>
        <w:rPr>
          <w:rFonts w:ascii="Arial" w:eastAsia="Arial" w:hAnsi="Arial"/>
        </w:rPr>
      </w:pPr>
      <w:r>
        <w:rPr>
          <w:rFonts w:ascii="Arial" w:eastAsia="Arial" w:hAnsi="Arial"/>
        </w:rPr>
        <w:t xml:space="preserve">сприяти керівництву закладу освіти у проведенні розслідування щодо випадків булінгу (цькування); виконувати рішення та рекомендації комісії з розгляду випадків булінгу (цькування) в закладі освіти. </w:t>
      </w:r>
      <w:r>
        <w:rPr>
          <w:rFonts w:ascii="Arial" w:eastAsia="Arial" w:hAnsi="Arial"/>
          <w:b/>
        </w:rPr>
        <w:t>Стаття 64.</w:t>
      </w:r>
      <w:r>
        <w:rPr>
          <w:rFonts w:ascii="Arial" w:eastAsia="Arial" w:hAnsi="Arial"/>
        </w:rPr>
        <w:t xml:space="preserve"> Повноваження центрального органу виконавчої влади у сфері освіти і науки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Центральний орган виконавчої влади у сфері освіти і науки:</w:t>
      </w:r>
    </w:p>
    <w:p w:rsidR="00854D83" w:rsidRDefault="00854D83" w:rsidP="00854D83">
      <w:pPr>
        <w:spacing w:line="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167"/>
        </w:tabs>
        <w:spacing w:line="252" w:lineRule="auto"/>
        <w:ind w:left="6" w:right="280" w:hanging="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ви-конавчої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ре-алізує державну правову політику, центрального органу виконавчої влади, що забезпечує формуван-ня та реалізує державну політику з питань сім’ї та дітей, розробляє та затверджує план заходів, спря-мованих на запобігання та протидію булінгу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854D83" w:rsidRDefault="00854D83" w:rsidP="00854D83">
      <w:pPr>
        <w:spacing w:line="158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7" w:lineRule="auto"/>
        <w:ind w:left="6" w:right="680"/>
        <w:rPr>
          <w:rFonts w:ascii="Arial" w:eastAsia="Arial" w:hAnsi="Arial"/>
        </w:rPr>
      </w:pPr>
      <w:r>
        <w:rPr>
          <w:rFonts w:ascii="Arial" w:eastAsia="Arial" w:hAnsi="Arial"/>
        </w:rPr>
        <w:t xml:space="preserve">узагальнює та оприлюднює інформацію про випадки булінгу (цькування) в закладах освіти. </w:t>
      </w:r>
      <w:r>
        <w:rPr>
          <w:rFonts w:ascii="Arial" w:eastAsia="Arial" w:hAnsi="Arial"/>
          <w:b/>
        </w:rPr>
        <w:t>Стаття 65.</w:t>
      </w:r>
      <w:r>
        <w:rPr>
          <w:rFonts w:ascii="Arial" w:eastAsia="Arial" w:hAnsi="Arial"/>
        </w:rPr>
        <w:t xml:space="preserve"> Повноваження державних органів, до сфери управління яких належать заклади освіти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1. Державні органи, до сфери управління яких належать заклади освіти:</w:t>
      </w:r>
    </w:p>
    <w:p w:rsidR="00854D83" w:rsidRDefault="00854D83" w:rsidP="00854D83">
      <w:pPr>
        <w:spacing w:line="2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6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«сприяють розробленню плану заходів, спрямованих на запобігання та протидію булінгу (цькуванню) в закладах освіти».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4" w:lineRule="auto"/>
        <w:ind w:left="6" w:right="28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66.</w:t>
      </w:r>
      <w:r>
        <w:rPr>
          <w:rFonts w:ascii="Arial" w:eastAsia="Arial" w:hAnsi="Arial"/>
        </w:rPr>
        <w:t xml:space="preserve"> Повноваження органів місцевого самоврядування, Верховної Ради Автономної Республіки Крим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1. Верховна Рада Автономної Республіки Крим, обласні ради, Київська та Севастопольська міські ради:</w:t>
      </w:r>
    </w:p>
    <w:p w:rsidR="00854D83" w:rsidRDefault="00854D83" w:rsidP="00854D83">
      <w:pPr>
        <w:spacing w:line="192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6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сприяють розробленню плану заходів, спрямованих на запобігання та протидію булінгу (цькуванню) в закладах освіти.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9" w:lineRule="auto"/>
        <w:ind w:left="6" w:right="454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71.</w:t>
      </w:r>
      <w:r>
        <w:rPr>
          <w:rFonts w:ascii="Arial" w:eastAsia="Arial" w:hAnsi="Arial"/>
        </w:rPr>
        <w:t xml:space="preserve"> Громадський нагляд (контроль) у сфері освіти Суб’єкти громадського нагляду (контролю) мають право:</w:t>
      </w:r>
    </w:p>
    <w:p w:rsidR="00854D83" w:rsidRDefault="00854D83" w:rsidP="00854D83">
      <w:pPr>
        <w:spacing w:line="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>2) проводити моніторинг та оприлюднювати результати, зокрема, щодо: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6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«випадків булінгу (цькування) в закладах освіти та заходів реагування на такі випадки, вжитих керів-ництвом закладу освіти або його засновником»;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73.</w:t>
      </w:r>
      <w:r>
        <w:rPr>
          <w:rFonts w:ascii="Arial" w:eastAsia="Arial" w:hAnsi="Arial"/>
        </w:rPr>
        <w:t xml:space="preserve"> Інститут освітнього омбудсмена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>Освітній омбудсмен відповідно до покладених на нього завдань має право: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6" w:lineRule="auto"/>
        <w:ind w:left="6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здійснювати перевірку заяв про випадки булінгу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854D83" w:rsidRDefault="00854D83" w:rsidP="00854D83">
      <w:pPr>
        <w:spacing w:line="154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6"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аналізувати заходи для надання соціальних та психолого-педагогічних послуг здобувачам освіти, які постраждали від булінгу (цькування), стали його свідками або вчинили булінг (цькування).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76.</w:t>
      </w:r>
      <w:r>
        <w:rPr>
          <w:rFonts w:ascii="Arial" w:eastAsia="Arial" w:hAnsi="Arial"/>
        </w:rPr>
        <w:t xml:space="preserve"> Психологічна служба та соціально-педагогічний патронаж у системі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215"/>
        </w:tabs>
        <w:spacing w:line="269" w:lineRule="auto"/>
        <w:ind w:left="6" w:right="280" w:hanging="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Соціально-педагогічний патронаж у системі освіти сприяє взаємодії закладів освіти, сім’ї і суспіль-ства у вихованні здобувачів освіти, їх адаптації до умов соціального середовища, забезпечує профілак-тику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свідками або </w:t>
      </w:r>
      <w:proofErr w:type="gramStart"/>
      <w:r>
        <w:rPr>
          <w:rFonts w:ascii="Arial" w:eastAsia="Arial" w:hAnsi="Arial"/>
          <w:sz w:val="19"/>
        </w:rPr>
        <w:t>вчини-ли</w:t>
      </w:r>
      <w:proofErr w:type="gramEnd"/>
      <w:r>
        <w:rPr>
          <w:rFonts w:ascii="Arial" w:eastAsia="Arial" w:hAnsi="Arial"/>
          <w:sz w:val="19"/>
        </w:rPr>
        <w:t xml:space="preserve"> булінг (цькування). Соціально-педагогічний патронаж здійснюється соціальними педагогами.</w:t>
      </w:r>
    </w:p>
    <w:p w:rsidR="00854D83" w:rsidRDefault="00854D83" w:rsidP="00854D83">
      <w:pPr>
        <w:tabs>
          <w:tab w:val="left" w:pos="215"/>
        </w:tabs>
        <w:spacing w:line="269" w:lineRule="auto"/>
        <w:ind w:left="6" w:right="280" w:hanging="6"/>
        <w:jc w:val="both"/>
        <w:rPr>
          <w:rFonts w:ascii="Arial" w:eastAsia="Arial" w:hAnsi="Arial"/>
          <w:sz w:val="19"/>
        </w:rPr>
        <w:sectPr w:rsidR="00854D83">
          <w:pgSz w:w="11900" w:h="16838"/>
          <w:pgMar w:top="783" w:right="846" w:bottom="116" w:left="1134" w:header="0" w:footer="0" w:gutter="0"/>
          <w:cols w:space="0" w:equalWidth="0">
            <w:col w:w="9926"/>
          </w:cols>
          <w:docGrid w:linePitch="360"/>
        </w:sectPr>
      </w:pPr>
    </w:p>
    <w:p w:rsidR="00854D83" w:rsidRDefault="00854D83" w:rsidP="00854D83">
      <w:pPr>
        <w:spacing w:line="20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0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0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35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9586"/>
        <w:rPr>
          <w:rFonts w:ascii="Arial" w:eastAsia="Arial" w:hAnsi="Arial"/>
          <w:b/>
        </w:rPr>
      </w:pPr>
    </w:p>
    <w:p w:rsidR="00854D83" w:rsidRDefault="00854D83" w:rsidP="00854D83">
      <w:pPr>
        <w:spacing w:line="0" w:lineRule="atLeast"/>
        <w:ind w:left="9586"/>
        <w:rPr>
          <w:rFonts w:ascii="Arial" w:eastAsia="Arial" w:hAnsi="Arial"/>
          <w:b/>
        </w:rPr>
        <w:sectPr w:rsidR="00854D83">
          <w:type w:val="continuous"/>
          <w:pgSz w:w="11900" w:h="16838"/>
          <w:pgMar w:top="783" w:right="846" w:bottom="116" w:left="1134" w:header="0" w:footer="0" w:gutter="0"/>
          <w:cols w:space="0" w:equalWidth="0">
            <w:col w:w="9926"/>
          </w:cols>
          <w:docGrid w:linePitch="360"/>
        </w:sectPr>
      </w:pPr>
    </w:p>
    <w:p w:rsidR="00854D83" w:rsidRDefault="00854D83" w:rsidP="00854D83">
      <w:pPr>
        <w:spacing w:line="427" w:lineRule="auto"/>
        <w:ind w:left="280" w:right="4360"/>
        <w:rPr>
          <w:rFonts w:ascii="Arial" w:eastAsia="Arial" w:hAnsi="Arial"/>
        </w:rPr>
      </w:pPr>
      <w:bookmarkStart w:id="2" w:name="page119"/>
      <w:bookmarkEnd w:id="2"/>
      <w:r>
        <w:rPr>
          <w:rFonts w:ascii="Arial" w:eastAsia="Arial" w:hAnsi="Arial"/>
        </w:rPr>
        <w:lastRenderedPageBreak/>
        <w:t xml:space="preserve">Витяг з Закону України «Про загальну середню освіту» </w:t>
      </w:r>
      <w:r>
        <w:rPr>
          <w:rFonts w:ascii="Arial" w:eastAsia="Arial" w:hAnsi="Arial"/>
          <w:b/>
        </w:rPr>
        <w:t>Стаття 23</w:t>
      </w:r>
      <w:r>
        <w:rPr>
          <w:rFonts w:ascii="Arial" w:eastAsia="Arial" w:hAnsi="Arial"/>
          <w:b/>
          <w:sz w:val="11"/>
        </w:rPr>
        <w:t>1</w:t>
      </w:r>
      <w:r>
        <w:rPr>
          <w:rFonts w:ascii="Arial" w:eastAsia="Arial" w:hAnsi="Arial"/>
          <w:b/>
        </w:rPr>
        <w:t>.</w:t>
      </w:r>
      <w:r>
        <w:rPr>
          <w:rFonts w:ascii="Arial" w:eastAsia="Arial" w:hAnsi="Arial"/>
        </w:rPr>
        <w:t xml:space="preserve"> Керівник закладу загальної середньої освіти</w:t>
      </w:r>
    </w:p>
    <w:p w:rsidR="00854D83" w:rsidRDefault="00854D83" w:rsidP="00854D83">
      <w:pPr>
        <w:spacing w:line="2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Права і обов’язки керівника закладу загальної середньої освіти визначаються Законом України «Про освіту», цим Законом та іншими нормативно-правовими актами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9" w:lineRule="auto"/>
        <w:ind w:left="280" w:right="364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29.</w:t>
      </w:r>
      <w:r>
        <w:rPr>
          <w:rFonts w:ascii="Arial" w:eastAsia="Arial" w:hAnsi="Arial"/>
        </w:rPr>
        <w:t xml:space="preserve"> Права та обов’язки батьків або осіб, які їх замінюють 1. Батьки або особи, які їх замінюють, мають право:</w:t>
      </w:r>
    </w:p>
    <w:p w:rsidR="00854D83" w:rsidRDefault="00854D83" w:rsidP="00854D83">
      <w:pPr>
        <w:spacing w:line="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подавати заяву керівництву закладу загальної середньої освіти або його засновнику про випадки булінгу (цькуванню) стосовно дитини або будь-якого іншого учасника освітнього процесу;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процесу.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Батьки або особи, які їх замінюють, зобов’язані: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сприяти керівництву закладу загальної середньої освіти у проведенні розслідування щодо виявлених фактів булінгу (цькування);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виконувати рішення та рекомендації комісії з розгляду випадків булінгу (цькування) в закладі загаль-ної середньої освіти.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4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37.</w:t>
      </w:r>
      <w:r>
        <w:rPr>
          <w:rFonts w:ascii="Arial" w:eastAsia="Arial" w:hAnsi="Arial"/>
        </w:rPr>
        <w:t xml:space="preserve"> Повноваження органів виконавчої влади та органів місцевого самоврядування в системі загальної середньої освіти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Центральний орган виконавчої влади, що реалізує державну політику у сфері освіти: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40"/>
        </w:tabs>
        <w:spacing w:line="251" w:lineRule="auto"/>
        <w:ind w:left="280" w:hanging="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ви-конавчої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ре-алізує державну правову політику, центрального органу виконавчої влади, що забезпечує формуван-ня та реалізує державну політику з питань сім’ї та дітей, розробляє та затверджує план заходів, спря-мованих на запобігання та протидію булінгу (цькуванню) в закладах освіти, порядок реагування на випадки булінгу (цькування), порядок застосування заходів виховного впливу, а також узагальнює та оприлюднює інформацію про випадки булінгу (цькування) в закладах освіти.</w:t>
      </w:r>
    </w:p>
    <w:p w:rsidR="00854D83" w:rsidRDefault="00854D83" w:rsidP="00854D83">
      <w:pPr>
        <w:spacing w:line="16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39.</w:t>
      </w:r>
      <w:r>
        <w:rPr>
          <w:rFonts w:ascii="Arial" w:eastAsia="Arial" w:hAnsi="Arial"/>
        </w:rPr>
        <w:t xml:space="preserve"> Управління та громадське самоврядування закладу загальної середньої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86"/>
        <w:rPr>
          <w:rFonts w:ascii="Arial" w:eastAsia="Arial" w:hAnsi="Arial"/>
        </w:rPr>
      </w:pPr>
      <w:r>
        <w:rPr>
          <w:rFonts w:ascii="Arial" w:eastAsia="Arial" w:hAnsi="Arial"/>
        </w:rPr>
        <w:t>Громадський нагляд (контроль) у сфері загальної середньої освіти здійснюється відповідно до статті</w:t>
      </w:r>
    </w:p>
    <w:p w:rsidR="00854D83" w:rsidRDefault="00854D83" w:rsidP="00854D83">
      <w:pPr>
        <w:spacing w:line="10" w:lineRule="exact"/>
        <w:rPr>
          <w:rFonts w:ascii="Arial" w:eastAsia="Arial" w:hAnsi="Arial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26"/>
        <w:rPr>
          <w:rFonts w:ascii="Arial" w:eastAsia="Arial" w:hAnsi="Arial"/>
        </w:rPr>
      </w:pPr>
      <w:r>
        <w:rPr>
          <w:rFonts w:ascii="Arial" w:eastAsia="Arial" w:hAnsi="Arial"/>
        </w:rPr>
        <w:t>Закону України «Про освіту».</w:t>
      </w:r>
    </w:p>
    <w:p w:rsidR="00854D83" w:rsidRDefault="00854D83" w:rsidP="00854D83">
      <w:pPr>
        <w:spacing w:line="175" w:lineRule="exact"/>
        <w:rPr>
          <w:rFonts w:ascii="Times New Roman" w:eastAsia="Times New Roman" w:hAnsi="Times New Roman"/>
        </w:rPr>
      </w:pPr>
    </w:p>
    <w:p w:rsidR="00E646C4" w:rsidRDefault="00854D83" w:rsidP="00E646C4">
      <w:pPr>
        <w:spacing w:line="430" w:lineRule="auto"/>
        <w:ind w:left="280" w:right="1834" w:firstLine="246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Витяг </w:t>
      </w:r>
      <w:r w:rsidR="00E646C4">
        <w:rPr>
          <w:rFonts w:ascii="Arial" w:eastAsia="Arial" w:hAnsi="Arial"/>
          <w:b/>
        </w:rPr>
        <w:t>з Закону України «Про дошкільну</w:t>
      </w:r>
      <w:r w:rsidR="00E646C4">
        <w:rPr>
          <w:rFonts w:ascii="Arial" w:eastAsia="Arial" w:hAnsi="Arial"/>
          <w:b/>
          <w:lang w:val="uk-UA"/>
        </w:rPr>
        <w:t xml:space="preserve"> </w:t>
      </w:r>
      <w:r>
        <w:rPr>
          <w:rFonts w:ascii="Arial" w:eastAsia="Arial" w:hAnsi="Arial"/>
          <w:b/>
        </w:rPr>
        <w:t xml:space="preserve">освіту» </w:t>
      </w:r>
    </w:p>
    <w:p w:rsidR="00854D83" w:rsidRDefault="00854D83" w:rsidP="00E646C4">
      <w:pPr>
        <w:spacing w:line="430" w:lineRule="auto"/>
        <w:ind w:left="280" w:right="2480"/>
        <w:rPr>
          <w:rFonts w:ascii="Arial" w:eastAsia="Arial" w:hAnsi="Arial"/>
        </w:rPr>
      </w:pPr>
      <w:bookmarkStart w:id="3" w:name="_GoBack"/>
      <w:bookmarkEnd w:id="3"/>
      <w:r>
        <w:rPr>
          <w:rFonts w:ascii="Arial" w:eastAsia="Arial" w:hAnsi="Arial"/>
          <w:b/>
        </w:rPr>
        <w:t>Стаття 11.</w:t>
      </w:r>
      <w:r>
        <w:rPr>
          <w:rFonts w:ascii="Arial" w:eastAsia="Arial" w:hAnsi="Arial"/>
        </w:rPr>
        <w:t xml:space="preserve"> З</w:t>
      </w:r>
      <w:r w:rsidR="00E646C4">
        <w:rPr>
          <w:rFonts w:ascii="Arial" w:eastAsia="Arial" w:hAnsi="Arial"/>
        </w:rPr>
        <w:t xml:space="preserve">аклад дошкільної освіти та його </w:t>
      </w:r>
      <w:r>
        <w:rPr>
          <w:rFonts w:ascii="Arial" w:eastAsia="Arial" w:hAnsi="Arial"/>
        </w:rPr>
        <w:t>повноваження</w:t>
      </w:r>
    </w:p>
    <w:p w:rsidR="00854D83" w:rsidRDefault="00854D83" w:rsidP="00854D83">
      <w:pPr>
        <w:spacing w:line="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57"/>
        </w:tabs>
        <w:spacing w:line="261" w:lineRule="auto"/>
        <w:ind w:left="280" w:hanging="6"/>
        <w:rPr>
          <w:rFonts w:ascii="Arial" w:eastAsia="Arial" w:hAnsi="Arial"/>
        </w:rPr>
      </w:pPr>
      <w:r>
        <w:rPr>
          <w:rFonts w:ascii="Arial" w:eastAsia="Arial" w:hAnsi="Arial"/>
        </w:rPr>
        <w:t>Забезпечення прозорості та інформаційної відкритості закладу дошкільної освіти здійснюється згід-но зі статтею 30 Закону України «Про освіту»;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4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15.</w:t>
      </w:r>
      <w:r>
        <w:rPr>
          <w:rFonts w:ascii="Arial" w:eastAsia="Arial" w:hAnsi="Arial"/>
        </w:rPr>
        <w:t xml:space="preserve"> Статус закладу дошкільної освіти та інших суб’єктів освітньої діяльності у сфері дошкільної освіти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58"/>
        </w:tabs>
        <w:spacing w:line="261" w:lineRule="auto"/>
        <w:ind w:left="280" w:hanging="6"/>
        <w:rPr>
          <w:rFonts w:ascii="Arial" w:eastAsia="Arial" w:hAnsi="Arial"/>
        </w:rPr>
      </w:pPr>
      <w:r>
        <w:rPr>
          <w:rFonts w:ascii="Arial" w:eastAsia="Arial" w:hAnsi="Arial"/>
        </w:rPr>
        <w:t>Права і обов’язки засновника (засновників) закладу дошкільної освіти визначаються Законом Украї-ни «Про освіту», цим Законом та іншими нормативно-правовими актами»;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4" w:lineRule="auto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19.</w:t>
      </w:r>
      <w:r>
        <w:rPr>
          <w:rFonts w:ascii="Arial" w:eastAsia="Arial" w:hAnsi="Arial"/>
        </w:rPr>
        <w:t xml:space="preserve"> Повноваження органів виконавчої влади та органів місцевого самоврядування в системі дошкільної освіти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Pr="00854D83" w:rsidRDefault="00854D83" w:rsidP="00854D83">
      <w:pPr>
        <w:numPr>
          <w:ilvl w:val="0"/>
          <w:numId w:val="1"/>
        </w:numPr>
        <w:tabs>
          <w:tab w:val="left" w:pos="440"/>
        </w:tabs>
        <w:spacing w:line="253" w:lineRule="auto"/>
        <w:ind w:left="280" w:hanging="6"/>
        <w:jc w:val="both"/>
        <w:rPr>
          <w:rFonts w:ascii="Arial" w:eastAsia="Arial" w:hAnsi="Arial"/>
        </w:rPr>
        <w:sectPr w:rsidR="00854D83" w:rsidRPr="00854D83">
          <w:pgSz w:w="11900" w:h="16838"/>
          <w:pgMar w:top="783" w:right="1126" w:bottom="152" w:left="860" w:header="0" w:footer="0" w:gutter="0"/>
          <w:cols w:space="0" w:equalWidth="0">
            <w:col w:w="9920"/>
          </w:cols>
          <w:docGrid w:linePitch="360"/>
        </w:sectPr>
      </w:pPr>
      <w:r>
        <w:rPr>
          <w:rFonts w:ascii="Arial" w:eastAsia="Arial" w:hAnsi="Arial"/>
        </w:rPr>
        <w:t>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ви-конавчої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ре-алізує державну правову політику, центрального органу виконавчої влади, що забезпечує формува</w:t>
      </w:r>
      <w:r>
        <w:rPr>
          <w:rFonts w:ascii="Arial" w:eastAsia="Arial" w:hAnsi="Arial"/>
          <w:lang w:val="uk-UA"/>
        </w:rPr>
        <w:t>н</w:t>
      </w:r>
    </w:p>
    <w:p w:rsidR="00854D83" w:rsidRDefault="00854D83" w:rsidP="00854D83">
      <w:pPr>
        <w:spacing w:line="0" w:lineRule="atLeast"/>
        <w:rPr>
          <w:rFonts w:ascii="Arial" w:eastAsia="Arial" w:hAnsi="Arial"/>
          <w:b/>
          <w:sz w:val="16"/>
        </w:rPr>
        <w:sectPr w:rsidR="00854D83">
          <w:type w:val="continuous"/>
          <w:pgSz w:w="11900" w:h="16838"/>
          <w:pgMar w:top="783" w:right="1126" w:bottom="152" w:left="860" w:header="0" w:footer="0" w:gutter="0"/>
          <w:cols w:space="0" w:equalWidth="0">
            <w:col w:w="9920"/>
          </w:cols>
          <w:docGrid w:linePitch="360"/>
        </w:sectPr>
      </w:pPr>
    </w:p>
    <w:p w:rsidR="00854D83" w:rsidRDefault="00854D83" w:rsidP="00854D83">
      <w:pPr>
        <w:spacing w:line="256" w:lineRule="auto"/>
        <w:ind w:right="280"/>
        <w:jc w:val="both"/>
        <w:rPr>
          <w:rFonts w:ascii="Arial" w:eastAsia="Arial" w:hAnsi="Arial"/>
        </w:rPr>
      </w:pPr>
      <w:bookmarkStart w:id="4" w:name="page120"/>
      <w:bookmarkEnd w:id="4"/>
      <w:r>
        <w:rPr>
          <w:rFonts w:ascii="Arial" w:eastAsia="Arial" w:hAnsi="Arial"/>
        </w:rPr>
        <w:lastRenderedPageBreak/>
        <w:t>ня та реалізує державну політику з питань сім’ї та дітей, розробляє та затверджує план заходів, спря-мованих на запобігання та протидію булінгу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854D83" w:rsidRDefault="00854D83" w:rsidP="00854D83">
      <w:pPr>
        <w:spacing w:line="154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7" w:lineRule="auto"/>
        <w:ind w:right="1240"/>
        <w:rPr>
          <w:rFonts w:ascii="Arial" w:eastAsia="Arial" w:hAnsi="Arial"/>
        </w:rPr>
      </w:pPr>
      <w:r>
        <w:rPr>
          <w:rFonts w:ascii="Arial" w:eastAsia="Arial" w:hAnsi="Arial"/>
        </w:rPr>
        <w:t xml:space="preserve">узагальнює та оприлюднює інформацію про випадки булінгу (цькування) в закладах освіти. </w:t>
      </w:r>
      <w:r>
        <w:rPr>
          <w:rFonts w:ascii="Arial" w:eastAsia="Arial" w:hAnsi="Arial"/>
          <w:b/>
        </w:rPr>
        <w:t>Стаття 20.</w:t>
      </w:r>
      <w:r>
        <w:rPr>
          <w:rFonts w:ascii="Arial" w:eastAsia="Arial" w:hAnsi="Arial"/>
        </w:rPr>
        <w:t xml:space="preserve"> Управління та громадське самоврядування закладу дошкільної освіти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Керівництво закладом дошкільної освіти здійснює його директор.</w:t>
      </w:r>
    </w:p>
    <w:p w:rsidR="00854D83" w:rsidRDefault="00854D83" w:rsidP="00854D83">
      <w:pPr>
        <w:spacing w:line="2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«Права і обов’язки керівника закладу дошкільної освіти визначаються Законом України “Про освіту”, цим Законом та іншими нормативно-правовими актами»;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Розділ III УПРАВЛІННЯ СИСТЕМОЮ ДОШКІЛЬНОЇ ОСВІТИ</w:t>
      </w:r>
    </w:p>
    <w:p w:rsidR="00854D83" w:rsidRDefault="00854D83" w:rsidP="00854D83">
      <w:pPr>
        <w:spacing w:line="17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Стаття 21</w:t>
      </w:r>
      <w:r>
        <w:rPr>
          <w:rFonts w:ascii="Arial" w:eastAsia="Arial" w:hAnsi="Arial"/>
          <w:b/>
          <w:sz w:val="11"/>
        </w:rPr>
        <w:t>1</w:t>
      </w:r>
      <w:r>
        <w:rPr>
          <w:rFonts w:ascii="Arial" w:eastAsia="Arial" w:hAnsi="Arial"/>
          <w:b/>
        </w:rPr>
        <w:t>. Громадський нагляд (контроль) у сфері дошкільної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Громадський нагляд (контроль) у сфері дошкільної освіти здійснюється відповідно до статті 71 Закону України «Про освіту»;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Pr="00854D83" w:rsidRDefault="00854D83" w:rsidP="00854D83">
      <w:pPr>
        <w:spacing w:line="0" w:lineRule="atLeast"/>
        <w:rPr>
          <w:rFonts w:ascii="Arial" w:eastAsia="Arial" w:hAnsi="Arial"/>
          <w:b/>
        </w:rPr>
      </w:pPr>
      <w:r w:rsidRPr="00854D83">
        <w:rPr>
          <w:rFonts w:ascii="Arial" w:eastAsia="Arial" w:hAnsi="Arial"/>
          <w:b/>
        </w:rPr>
        <w:t>Стаття 28. Права дитини у сфері дошкільної освіти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2. Дитина має гарантоване державою право на: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захист від будь-яких форм експлуатації та дій, які шкодять здоров’ю дитини, а також від фізичного та психологічного насильства, приниження її гідності, у тому числі від булінгу (цькування)».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429" w:lineRule="auto"/>
        <w:ind w:right="392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36.</w:t>
      </w:r>
      <w:r>
        <w:rPr>
          <w:rFonts w:ascii="Arial" w:eastAsia="Arial" w:hAnsi="Arial"/>
        </w:rPr>
        <w:t xml:space="preserve"> Права та обов’язки батьків або осіб, які їх замінюють 1. Батьки або особи, які їх замінюють, мають право:</w:t>
      </w:r>
    </w:p>
    <w:p w:rsidR="00854D83" w:rsidRDefault="00854D83" w:rsidP="00854D83">
      <w:pPr>
        <w:spacing w:line="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подавати заяву керівництву закладу дошкільної освіти або його засновнику про випадки булінгу (ць-кування) стосовно дитини або будь-якого іншого учасника освітнього процесу;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сприяти керівництву закладу дошкільної освіти у проведенні розслідування щодо виявлених фактів булінгу (цькування);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виконувати рішення та рекомендації комісії з розгляду випадків булінгу (цькування) в закладі до-шкільної освіти.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Витяг з Закону України «Про професійну (професійно-технічну) освіту»</w:t>
      </w:r>
    </w:p>
    <w:p w:rsidR="00854D83" w:rsidRDefault="00854D83" w:rsidP="00854D83">
      <w:pPr>
        <w:spacing w:line="18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10.</w:t>
      </w:r>
      <w:r>
        <w:rPr>
          <w:rFonts w:ascii="Arial" w:eastAsia="Arial" w:hAnsi="Arial"/>
        </w:rPr>
        <w:t xml:space="preserve"> Державний нагляд (контроль) у галузі професійної (професійно-технічної)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Громадський нагляд (контроль) у сфері професійної (професійно-</w:t>
      </w:r>
      <w:proofErr w:type="gramStart"/>
      <w:r>
        <w:rPr>
          <w:rFonts w:ascii="Arial" w:eastAsia="Arial" w:hAnsi="Arial"/>
        </w:rPr>
        <w:t>технічної)освіти</w:t>
      </w:r>
      <w:proofErr w:type="gramEnd"/>
      <w:r>
        <w:rPr>
          <w:rFonts w:ascii="Arial" w:eastAsia="Arial" w:hAnsi="Arial"/>
        </w:rPr>
        <w:t xml:space="preserve"> здійснюється від-повідно до статті 71 Закону України «Про освіту».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20.</w:t>
      </w:r>
      <w:r>
        <w:rPr>
          <w:rFonts w:ascii="Arial" w:eastAsia="Arial" w:hAnsi="Arial"/>
        </w:rPr>
        <w:t xml:space="preserve"> Засновники закладів професійної (професійно-технічної) освіти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Права і обов’язки засновника (засновників) закладу професійної (професійно-технічної) освіти визна-чаються Законом України “Про освіту”, цим Законом та іншими нормативно-правовими актами.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4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22.</w:t>
      </w:r>
      <w:r>
        <w:rPr>
          <w:rFonts w:ascii="Arial" w:eastAsia="Arial" w:hAnsi="Arial"/>
        </w:rPr>
        <w:t xml:space="preserve"> Основні повноваження та напрями діяльності закладу професійної (професійно-технічної) освіти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До основних повноважень та напрямів діяльності закладу професійної (професійно-технічної) освіти належать: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righ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Забезпечення прозорості та інформаційної відкритості закладу професійної (професійно-технічної) освіти здійснюється згідно зі статтею 30 Закону України «Про освіту».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rPr>
          <w:rFonts w:ascii="Arial" w:eastAsia="Arial" w:hAnsi="Arial"/>
          <w:lang w:val="uk-UA"/>
        </w:rPr>
      </w:pPr>
      <w:r>
        <w:rPr>
          <w:rFonts w:ascii="Arial" w:eastAsia="Arial" w:hAnsi="Arial"/>
          <w:b/>
        </w:rPr>
        <w:t>Стаття 24.</w:t>
      </w:r>
      <w:r>
        <w:rPr>
          <w:rFonts w:ascii="Arial" w:eastAsia="Arial" w:hAnsi="Arial"/>
        </w:rPr>
        <w:t xml:space="preserve"> Керівник закладу професійної (професійно-технічної) освіт</w:t>
      </w:r>
      <w:r>
        <w:rPr>
          <w:rFonts w:ascii="Arial" w:eastAsia="Arial" w:hAnsi="Arial"/>
          <w:lang w:val="uk-UA"/>
        </w:rPr>
        <w:t>и</w:t>
      </w:r>
    </w:p>
    <w:p w:rsidR="00854D83" w:rsidRPr="00854D83" w:rsidRDefault="00854D83" w:rsidP="00854D83">
      <w:pPr>
        <w:rPr>
          <w:rFonts w:ascii="Arial" w:eastAsia="Arial" w:hAnsi="Arial"/>
          <w:lang w:val="uk-UA"/>
        </w:rPr>
      </w:pPr>
    </w:p>
    <w:p w:rsidR="00854D83" w:rsidRPr="00854D83" w:rsidRDefault="00854D83" w:rsidP="00854D83">
      <w:pPr>
        <w:rPr>
          <w:rFonts w:ascii="Arial" w:eastAsia="Arial" w:hAnsi="Arial"/>
          <w:lang w:val="uk-UA"/>
        </w:rPr>
      </w:pPr>
    </w:p>
    <w:p w:rsidR="00854D83" w:rsidRPr="00854D83" w:rsidRDefault="00854D83" w:rsidP="00854D83">
      <w:pPr>
        <w:rPr>
          <w:rFonts w:ascii="Arial" w:eastAsia="Arial" w:hAnsi="Arial"/>
          <w:lang w:val="uk-UA"/>
        </w:rPr>
      </w:pPr>
    </w:p>
    <w:p w:rsidR="00854D83" w:rsidRPr="00854D83" w:rsidRDefault="00854D83" w:rsidP="00854D83">
      <w:pPr>
        <w:rPr>
          <w:rFonts w:ascii="Arial" w:eastAsia="Arial" w:hAnsi="Arial"/>
          <w:lang w:val="uk-UA"/>
        </w:rPr>
      </w:pPr>
    </w:p>
    <w:p w:rsidR="00854D83" w:rsidRDefault="00854D83" w:rsidP="00854D83">
      <w:pPr>
        <w:rPr>
          <w:rFonts w:ascii="Arial" w:eastAsia="Arial" w:hAnsi="Arial"/>
          <w:lang w:val="uk-UA"/>
        </w:rPr>
      </w:pPr>
    </w:p>
    <w:p w:rsidR="00854D83" w:rsidRPr="00854D83" w:rsidRDefault="00854D83" w:rsidP="00854D83">
      <w:pPr>
        <w:rPr>
          <w:rFonts w:ascii="Arial" w:eastAsia="Arial" w:hAnsi="Arial"/>
          <w:lang w:val="uk-UA"/>
        </w:rPr>
        <w:sectPr w:rsidR="00854D83" w:rsidRPr="00854D83">
          <w:pgSz w:w="11900" w:h="16838"/>
          <w:pgMar w:top="783" w:right="846" w:bottom="104" w:left="1140" w:header="0" w:footer="0" w:gutter="0"/>
          <w:cols w:space="0" w:equalWidth="0">
            <w:col w:w="9920"/>
          </w:cols>
          <w:docGrid w:linePitch="360"/>
        </w:sectPr>
      </w:pPr>
    </w:p>
    <w:p w:rsidR="00854D83" w:rsidRDefault="00854D83" w:rsidP="00854D83">
      <w:pPr>
        <w:spacing w:line="261" w:lineRule="auto"/>
        <w:rPr>
          <w:rFonts w:ascii="Arial" w:eastAsia="Arial" w:hAnsi="Arial"/>
        </w:rPr>
      </w:pPr>
      <w:bookmarkStart w:id="5" w:name="page121"/>
      <w:bookmarkEnd w:id="5"/>
      <w:r>
        <w:rPr>
          <w:rFonts w:ascii="Arial" w:eastAsia="Arial" w:hAnsi="Arial"/>
        </w:rPr>
        <w:lastRenderedPageBreak/>
        <w:t>забезпечує створення у закладі освіти безпечного освітнього середовища, вільного від насильства та булінгу (цькування), у тому числі: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numPr>
          <w:ilvl w:val="0"/>
          <w:numId w:val="1"/>
        </w:numPr>
        <w:tabs>
          <w:tab w:val="left" w:pos="465"/>
        </w:tabs>
        <w:spacing w:line="252" w:lineRule="auto"/>
        <w:ind w:left="280" w:hanging="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урахуванням пропозицій територіальних органів (підрозділів) Національної поліції України, цен-трального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забез-печує формування та реалізує державну правову політику, служб у справах дітей та центрів соціаль-них служб для сім’ї, дітей та молоді розробляє, затверджує та оприлюднює план заходів, спрямованих на запобігання та протидію булінгу (цькування) в закладі освіти;</w:t>
      </w:r>
    </w:p>
    <w:p w:rsidR="00854D83" w:rsidRDefault="00854D83" w:rsidP="00854D83">
      <w:pPr>
        <w:spacing w:line="161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розглядає заяви про випадки булінгу (цькування) здобувачів освіти, їхніх батьків, законних представ-ників, інших осіб та видає рішення про проведення розслідування;</w:t>
      </w:r>
    </w:p>
    <w:p w:rsidR="00854D83" w:rsidRDefault="00854D83" w:rsidP="00854D83">
      <w:pPr>
        <w:spacing w:line="150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скликає засідання комісії для розгляду випадків булінгу (цькування) для прийняття рішення за </w:t>
      </w:r>
      <w:proofErr w:type="gramStart"/>
      <w:r>
        <w:rPr>
          <w:rFonts w:ascii="Arial" w:eastAsia="Arial" w:hAnsi="Arial"/>
        </w:rPr>
        <w:t>резуль-татами</w:t>
      </w:r>
      <w:proofErr w:type="gramEnd"/>
      <w:r>
        <w:rPr>
          <w:rFonts w:ascii="Arial" w:eastAsia="Arial" w:hAnsi="Arial"/>
        </w:rPr>
        <w:t xml:space="preserve"> проведеного розслідування та вживає відповідних заходів реагування.</w:t>
      </w:r>
    </w:p>
    <w:p w:rsidR="00854D83" w:rsidRDefault="00854D83" w:rsidP="00854D83">
      <w:pPr>
        <w:spacing w:line="14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  <w:b/>
        </w:rPr>
        <w:t>Стаття 34</w:t>
      </w:r>
      <w:r>
        <w:rPr>
          <w:rFonts w:ascii="Arial" w:eastAsia="Arial" w:hAnsi="Arial"/>
        </w:rPr>
        <w:t>. Навчальний план, освітня програма</w:t>
      </w:r>
    </w:p>
    <w:p w:rsidR="00854D83" w:rsidRDefault="00854D83" w:rsidP="00854D83">
      <w:pPr>
        <w:spacing w:line="18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51" w:lineRule="auto"/>
        <w:ind w:left="2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Центральний орган виконавчої влади, що забезпечує формування та реалізує державну політи-ку у сфері освіти і науки розробляє і затверджує типові навчальні плани і типові освітні програми, які визначають загальнодержавний компонент змісту професійної (професійно-технічної) освіти і є обов’язковими для використання в закладах професійної (професійно-технічної) освіти незалежно від форм власності та підпорядкування з урахуванням пропозицій центрального органу виконавчої вла-ди з питань формування і реалізації державної політики у сфері захисту прав і свобод людини та гро-мадянина,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булінгу (цькуванню) в закладах освіти, порядок реагування на випадки булінгу (цькування), порядок застосування заходів виховного впливу, а також узагальнює та оприлюднює інформацію про випадки булінгу (цькування) в закладах освіти.</w:t>
      </w:r>
    </w:p>
    <w:p w:rsidR="00854D83" w:rsidRDefault="00854D83" w:rsidP="00854D83">
      <w:pPr>
        <w:spacing w:line="163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Розділ VI СУБ'ЄКТИ ПРОФЕСІЙНОЇ (ПРОФЕСІЙНО-ТЕХНІЧНОЇ) ОСВІТИ</w:t>
      </w:r>
    </w:p>
    <w:p w:rsidR="00854D83" w:rsidRDefault="00854D83" w:rsidP="00854D83">
      <w:pPr>
        <w:spacing w:line="177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9" w:lineRule="auto"/>
        <w:ind w:left="28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Стаття 40</w:t>
      </w:r>
      <w:r>
        <w:rPr>
          <w:rFonts w:ascii="Arial" w:eastAsia="Arial" w:hAnsi="Arial"/>
          <w:b/>
          <w:sz w:val="11"/>
        </w:rPr>
        <w:t>1</w:t>
      </w:r>
      <w:r>
        <w:rPr>
          <w:rFonts w:ascii="Arial" w:eastAsia="Arial" w:hAnsi="Arial"/>
          <w:b/>
        </w:rPr>
        <w:t>. Права та обов’язки батьків учнів і слухачів закладу професійної (професійно-технічної) освіти</w:t>
      </w:r>
    </w:p>
    <w:p w:rsidR="00854D83" w:rsidRDefault="00854D83" w:rsidP="00854D83">
      <w:pPr>
        <w:spacing w:line="138" w:lineRule="exact"/>
        <w:rPr>
          <w:rFonts w:ascii="Times New Roman" w:eastAsia="Times New Roman" w:hAnsi="Times New Roman"/>
        </w:rPr>
      </w:pPr>
    </w:p>
    <w:p w:rsidR="00854D83" w:rsidRDefault="00854D83" w:rsidP="00854D83">
      <w:pPr>
        <w:spacing w:line="261" w:lineRule="auto"/>
        <w:ind w:left="280"/>
        <w:jc w:val="both"/>
        <w:rPr>
          <w:rFonts w:ascii="Arial" w:eastAsia="Arial" w:hAnsi="Arial"/>
        </w:rPr>
        <w:sectPr w:rsidR="00854D83">
          <w:pgSz w:w="11900" w:h="16838"/>
          <w:pgMar w:top="783" w:right="1126" w:bottom="117" w:left="860" w:header="0" w:footer="0" w:gutter="0"/>
          <w:cols w:space="0" w:equalWidth="0">
            <w:col w:w="9920"/>
          </w:cols>
          <w:docGrid w:linePitch="360"/>
        </w:sectPr>
      </w:pPr>
      <w:r>
        <w:rPr>
          <w:rFonts w:ascii="Arial" w:eastAsia="Arial" w:hAnsi="Arial"/>
        </w:rPr>
        <w:t>Права та обов’язки батьків учнів і слухачів закладу професійної (професійно-технічної) освіти визна-чаються Законом України «Про освіту», цим Законом та іншими нормативно-правовими актами.</w:t>
      </w:r>
    </w:p>
    <w:p w:rsidR="00501441" w:rsidRDefault="00501441" w:rsidP="00854D83"/>
    <w:sectPr w:rsidR="0050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07C286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FE"/>
    <w:rsid w:val="00501441"/>
    <w:rsid w:val="00854D83"/>
    <w:rsid w:val="00B54CFE"/>
    <w:rsid w:val="00E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0EC6-F929-4F3A-A340-0051B9B5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8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2881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2022-01-31T21:04:00Z</dcterms:created>
  <dcterms:modified xsi:type="dcterms:W3CDTF">2022-02-01T18:07:00Z</dcterms:modified>
</cp:coreProperties>
</file>